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 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</w:p>
    <w:p>
      <w:pPr>
        <w:pStyle w:val="Normal.0"/>
        <w:spacing w:line="288" w:lineRule="auto"/>
        <w:jc w:val="center"/>
        <w:rPr>
          <w:b w:val="1"/>
          <w:bCs w:val="1"/>
          <w:i w:val="1"/>
          <w:i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ОТЧЕТ ОБ ИСПОЛЬЗОВАНИИ ИМУЩЕСТВА </w:t>
      </w:r>
      <w:r>
        <w:rPr>
          <w:b w:val="1"/>
          <w:bCs w:val="1"/>
          <w:sz w:val="32"/>
          <w:szCs w:val="32"/>
          <w:rtl w:val="0"/>
          <w:lang w:val="en-US"/>
        </w:rPr>
        <w:t>ОРГАНИЗАЦИИ</w:t>
      </w:r>
    </w:p>
    <w:p>
      <w:pPr>
        <w:pStyle w:val="Normal.0"/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ab/>
        <w:t xml:space="preserve">За </w:t>
      </w:r>
      <w:r>
        <w:rPr>
          <w:sz w:val="24"/>
          <w:szCs w:val="24"/>
          <w:rtl w:val="0"/>
          <w:lang w:val="ru-RU"/>
        </w:rPr>
        <w:t>201</w:t>
      </w:r>
      <w:r>
        <w:rPr>
          <w:sz w:val="24"/>
          <w:szCs w:val="24"/>
          <w:rtl w:val="0"/>
          <w:lang w:val="en-US"/>
        </w:rPr>
        <w:t>8</w:t>
      </w:r>
      <w:r>
        <w:rPr>
          <w:sz w:val="24"/>
          <w:szCs w:val="24"/>
          <w:rtl w:val="0"/>
          <w:lang w:val="ru-RU"/>
        </w:rPr>
        <w:t xml:space="preserve"> год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Приморской краевой воспитательно</w:t>
      </w:r>
      <w:r>
        <w:rPr>
          <w:sz w:val="24"/>
          <w:szCs w:val="24"/>
          <w:rtl w:val="0"/>
          <w:lang w:val="en-US"/>
        </w:rPr>
        <w:t>–</w:t>
      </w:r>
      <w:r>
        <w:rPr>
          <w:sz w:val="24"/>
          <w:szCs w:val="24"/>
          <w:rtl w:val="0"/>
          <w:lang w:val="ru-RU"/>
        </w:rPr>
        <w:t>просветительской общественной организацией «Пробуждение»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имущество организации не продавалось и не приобреталось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88" w:lineRule="auto"/>
        <w:ind w:firstLine="708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Денежные средства на организацию не поступали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ab/>
        <w:t>1</w:t>
      </w:r>
      <w:r>
        <w:rPr>
          <w:sz w:val="24"/>
          <w:szCs w:val="24"/>
          <w:rtl w:val="0"/>
          <w:lang w:val="en-US"/>
        </w:rPr>
        <w:t>0</w:t>
      </w:r>
      <w:r>
        <w:rPr>
          <w:sz w:val="24"/>
          <w:szCs w:val="24"/>
          <w:rtl w:val="0"/>
          <w:lang w:val="ru-RU"/>
        </w:rPr>
        <w:t xml:space="preserve"> января </w:t>
      </w:r>
      <w:r>
        <w:rPr>
          <w:sz w:val="24"/>
          <w:szCs w:val="24"/>
          <w:rtl w:val="0"/>
          <w:lang w:val="ru-RU"/>
        </w:rPr>
        <w:t>201</w:t>
      </w:r>
      <w:r>
        <w:rPr>
          <w:sz w:val="24"/>
          <w:szCs w:val="24"/>
          <w:rtl w:val="0"/>
          <w:lang w:val="en-US"/>
        </w:rPr>
        <w:t>9</w:t>
      </w:r>
      <w:r>
        <w:rPr>
          <w:sz w:val="24"/>
          <w:szCs w:val="24"/>
          <w:rtl w:val="0"/>
          <w:lang w:val="ru-RU"/>
        </w:rPr>
        <w:t xml:space="preserve"> 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ab/>
        <w:t>Председатель правления</w:t>
      </w:r>
    </w:p>
    <w:p>
      <w:pPr>
        <w:pStyle w:val="Normal.0"/>
        <w:spacing w:line="288" w:lineRule="auto"/>
      </w:pPr>
      <w:r>
        <w:rPr>
          <w:sz w:val="24"/>
          <w:szCs w:val="24"/>
          <w:rtl w:val="0"/>
        </w:rPr>
        <w:tab/>
        <w:t>ПКВПОО «Пробуждение»</w:t>
        <w:tab/>
        <w:tab/>
        <w:tab/>
        <w:tab/>
        <w:tab/>
      </w:r>
      <w:r>
        <w:rPr>
          <w:sz w:val="24"/>
          <w:szCs w:val="24"/>
          <w:rtl w:val="0"/>
          <w:lang w:val="ru-RU"/>
        </w:rPr>
        <w:t>\</w:t>
      </w:r>
      <w:r>
        <w:rPr>
          <w:sz w:val="24"/>
          <w:szCs w:val="24"/>
          <w:rtl w:val="0"/>
          <w:lang w:val="ru-RU"/>
        </w:rPr>
        <w:t>Бандуров 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>.\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T Sans">
    <w:charset w:val="00"/>
    <w:family w:val="roman"/>
    <w:pitch w:val="default"/>
  </w:font>
  <w:font w:name="PT Serif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T Sans" w:cs="Arial Unicode MS" w:hAnsi="PT San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T Serif" w:cs="Arial Unicode MS" w:hAnsi="PT Serif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T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T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